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NON-INVASIVE ASSESSMENT OF DRONEDARONE EFFECTS ON ATRIAL ELECTROPHYSIOLOGY DURING SINUS RHYTHM AND ATRIAL FIBRILLATION </w:t>
      </w:r>
    </w:p>
    <w:p w:rsidR="00B921ED" w:rsidRDefault="00B921ED">
      <w:pPr>
        <w:widowControl w:val="0"/>
        <w:autoSpaceDE w:val="0"/>
        <w:autoSpaceDN w:val="0"/>
        <w:adjustRightInd w:val="0"/>
      </w:pPr>
      <w:r>
        <w:t>S</w:t>
      </w:r>
      <w:r w:rsidR="00066BAE">
        <w:t>.</w:t>
      </w:r>
      <w:r>
        <w:t xml:space="preserve"> John, J</w:t>
      </w:r>
      <w:r w:rsidR="00066BAE">
        <w:t>.</w:t>
      </w:r>
      <w:r>
        <w:t xml:space="preserve"> </w:t>
      </w:r>
      <w:proofErr w:type="spellStart"/>
      <w:r>
        <w:t>Salmas</w:t>
      </w:r>
      <w:proofErr w:type="spellEnd"/>
      <w:r>
        <w:t>, S</w:t>
      </w:r>
      <w:r w:rsidR="00066BAE">
        <w:t>.</w:t>
      </w:r>
      <w:r>
        <w:t xml:space="preserve"> Lobe, M</w:t>
      </w:r>
      <w:r w:rsidR="00066BAE">
        <w:t>.</w:t>
      </w:r>
      <w:r>
        <w:t xml:space="preserve"> </w:t>
      </w:r>
      <w:proofErr w:type="spellStart"/>
      <w:r>
        <w:t>Stridh</w:t>
      </w:r>
      <w:proofErr w:type="spellEnd"/>
      <w:r>
        <w:t>, D</w:t>
      </w:r>
      <w:r w:rsidR="00066BAE">
        <w:t>.</w:t>
      </w:r>
      <w:r>
        <w:t xml:space="preserve"> </w:t>
      </w:r>
      <w:proofErr w:type="spellStart"/>
      <w:r>
        <w:t>Husser</w:t>
      </w:r>
      <w:proofErr w:type="spellEnd"/>
      <w:r>
        <w:t xml:space="preserve">, </w:t>
      </w:r>
      <w:proofErr w:type="gramStart"/>
      <w:r w:rsidRPr="00066BAE">
        <w:rPr>
          <w:b/>
          <w:bCs/>
          <w:u w:val="single"/>
        </w:rPr>
        <w:t>A</w:t>
      </w:r>
      <w:proofErr w:type="gramEnd"/>
      <w:r w:rsidRPr="00066BAE">
        <w:rPr>
          <w:b/>
          <w:bCs/>
          <w:u w:val="single"/>
        </w:rPr>
        <w:t xml:space="preserve"> </w:t>
      </w:r>
      <w:proofErr w:type="spellStart"/>
      <w:r w:rsidRPr="00066BAE">
        <w:rPr>
          <w:b/>
          <w:bCs/>
          <w:u w:val="single"/>
        </w:rPr>
        <w:t>Bollmann</w:t>
      </w:r>
      <w:proofErr w:type="spellEnd"/>
      <w:r>
        <w:t xml:space="preserve"> 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Heart Center Leipzig, Germany, Lund University, Sweden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066BAE" w:rsidRDefault="00B921ED">
      <w:pPr>
        <w:widowControl w:val="0"/>
        <w:autoSpaceDE w:val="0"/>
        <w:autoSpaceDN w:val="0"/>
        <w:adjustRightInd w:val="0"/>
        <w:jc w:val="both"/>
      </w:pPr>
      <w:r>
        <w:t xml:space="preserve">Background: </w:t>
      </w:r>
      <w:proofErr w:type="spellStart"/>
      <w:r>
        <w:t>Dronedarone</w:t>
      </w:r>
      <w:proofErr w:type="spellEnd"/>
      <w:r>
        <w:t xml:space="preserve"> (Drone) used for atrial fibrillation (AF) has only moderate efficacy in preventing atrial arrhythmias and is frequently associated with </w:t>
      </w:r>
      <w:proofErr w:type="spellStart"/>
      <w:r>
        <w:t>bradyarrhythmias</w:t>
      </w:r>
      <w:proofErr w:type="spellEnd"/>
      <w:r>
        <w:t xml:space="preserve">. This study attempted to non-invasively explore Drone effects on AV nodal and atrial electrophysiology in AF patients during sinus rhythm (SR) or AF. Methods: In 72 patients (30 males, mean age 67 ± 9 years), ECG recordings were made under resting conditions during AF (n=33) or sinus rhythm (SR, n=39) at baseline and after 3-5 days of Drone (2 x 400 mg/d </w:t>
      </w:r>
      <w:proofErr w:type="spellStart"/>
      <w:r>
        <w:t>p.o.</w:t>
      </w:r>
      <w:proofErr w:type="spellEnd"/>
      <w:r>
        <w:t xml:space="preserve">). </w:t>
      </w:r>
    </w:p>
    <w:p w:rsidR="00066BAE" w:rsidRDefault="00B921ED">
      <w:pPr>
        <w:widowControl w:val="0"/>
        <w:autoSpaceDE w:val="0"/>
        <w:autoSpaceDN w:val="0"/>
        <w:adjustRightInd w:val="0"/>
        <w:jc w:val="both"/>
      </w:pPr>
      <w:r>
        <w:t xml:space="preserve">Results: During SR, PR interval was prolonged from 177 ± 34 to 194 ± 52 </w:t>
      </w:r>
      <w:proofErr w:type="spellStart"/>
      <w:r>
        <w:t>ms</w:t>
      </w:r>
      <w:proofErr w:type="spellEnd"/>
      <w:r>
        <w:t xml:space="preserve"> (p=.02) and PWD was prolonged from 152 ± 25 to 162 ± 28 </w:t>
      </w:r>
      <w:proofErr w:type="spellStart"/>
      <w:r>
        <w:t>ms</w:t>
      </w:r>
      <w:proofErr w:type="spellEnd"/>
      <w:r>
        <w:t xml:space="preserve"> (p=.011). During AF, VR was reduced from 93 ± 21 </w:t>
      </w:r>
      <w:proofErr w:type="spellStart"/>
      <w:r>
        <w:t>bpm</w:t>
      </w:r>
      <w:proofErr w:type="spellEnd"/>
      <w:r>
        <w:t xml:space="preserve"> to 81 ± 16 (p=.004) and atrial </w:t>
      </w:r>
      <w:proofErr w:type="spellStart"/>
      <w:r>
        <w:t>fibrillatory</w:t>
      </w:r>
      <w:proofErr w:type="spellEnd"/>
      <w:r>
        <w:t xml:space="preserve"> rate was reduced from 405 ± 73 fpm to 370 ± 40 fpm (p=.009). The relative changes were more pronounced for PR interval (9 ± 18%) compared with PWD prolongation (7 ± 13%; p&lt;.05). Similarly, changes in VR (-11 ± 17%) were more pronounced than AFR changes (-7 ± 9 %, p&lt;.05).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Conclusions: </w:t>
      </w:r>
      <w:proofErr w:type="spellStart"/>
      <w:r>
        <w:t>Dronedarone</w:t>
      </w:r>
      <w:proofErr w:type="spellEnd"/>
      <w:r>
        <w:t xml:space="preserve"> exhibits stronger effects on the AV node than on atrial electrophysiology which may explain the modest antiarrhythmic efficacy and the increased risk for </w:t>
      </w:r>
      <w:proofErr w:type="spellStart"/>
      <w:r>
        <w:t>bradyarrhythmias</w:t>
      </w:r>
      <w:proofErr w:type="spellEnd"/>
      <w:r>
        <w:t>. Conduction slowing expressed by PR and PWD prolongation during SR as well as VR reduction during AF is the clinically dominant effect.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066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BAE" w:rsidRDefault="00066BAE" w:rsidP="00066BAE">
      <w:r>
        <w:separator/>
      </w:r>
    </w:p>
  </w:endnote>
  <w:endnote w:type="continuationSeparator" w:id="0">
    <w:p w:rsidR="00066BAE" w:rsidRDefault="00066BAE" w:rsidP="0006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AE" w:rsidRDefault="00066B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AE" w:rsidRDefault="00066B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AE" w:rsidRDefault="00066B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BAE" w:rsidRDefault="00066BAE" w:rsidP="00066BAE">
      <w:r>
        <w:separator/>
      </w:r>
    </w:p>
  </w:footnote>
  <w:footnote w:type="continuationSeparator" w:id="0">
    <w:p w:rsidR="00066BAE" w:rsidRDefault="00066BAE" w:rsidP="00066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AE" w:rsidRDefault="00066B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AE" w:rsidRDefault="00066BAE" w:rsidP="00066BAE">
    <w:pPr>
      <w:pStyle w:val="Header"/>
    </w:pPr>
    <w:r>
      <w:t xml:space="preserve">1241  Either    Cat:  </w:t>
    </w:r>
    <w:r>
      <w:t>45</w:t>
    </w:r>
    <w:bookmarkStart w:id="0" w:name="_GoBack"/>
    <w:bookmarkEnd w:id="0"/>
  </w:p>
  <w:p w:rsidR="00066BAE" w:rsidRDefault="00066B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AE" w:rsidRDefault="00066B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1ED"/>
    <w:rsid w:val="00066BAE"/>
    <w:rsid w:val="000D0F12"/>
    <w:rsid w:val="00447B2F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BA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66B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BA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66BA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6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DABF0548.dotm</Template>
  <TotalTime>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dcterms:created xsi:type="dcterms:W3CDTF">2012-03-11T14:01:00Z</dcterms:created>
  <dcterms:modified xsi:type="dcterms:W3CDTF">2012-03-11T14:05:00Z</dcterms:modified>
</cp:coreProperties>
</file>